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FA" w:rsidRDefault="003459BE" w:rsidP="00735CFA">
      <w:pPr>
        <w:widowControl w:val="0"/>
        <w:spacing w:after="0" w:line="240" w:lineRule="auto"/>
        <w:ind w:right="-239"/>
        <w:jc w:val="center"/>
        <w:rPr>
          <w:rFonts w:ascii="Times New Roman" w:hAnsi="Times New Roman" w:cs="Courier New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Муниципальное автономное общеобразовательное учреждение</w:t>
      </w:r>
    </w:p>
    <w:p w:rsidR="00735CFA" w:rsidRDefault="00735CFA" w:rsidP="00735CFA">
      <w:pPr>
        <w:widowControl w:val="0"/>
        <w:spacing w:after="0" w:line="240" w:lineRule="auto"/>
        <w:ind w:right="-259"/>
        <w:jc w:val="center"/>
        <w:rPr>
          <w:rFonts w:ascii="Times New Roman" w:hAnsi="Times New Roman" w:cs="Courier New"/>
          <w:color w:val="000000"/>
          <w:sz w:val="20"/>
          <w:szCs w:val="20"/>
          <w:lang w:bidi="ru-RU"/>
        </w:rPr>
      </w:pPr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>«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средняя общеобразовательная школа»</w:t>
      </w:r>
    </w:p>
    <w:p w:rsidR="00735CFA" w:rsidRDefault="00735CFA" w:rsidP="00735CFA">
      <w:pPr>
        <w:widowControl w:val="0"/>
        <w:spacing w:after="0" w:line="240" w:lineRule="auto"/>
        <w:ind w:right="-239"/>
        <w:jc w:val="center"/>
        <w:rPr>
          <w:rFonts w:ascii="Times New Roman" w:hAnsi="Times New Roman" w:cs="Courier New"/>
          <w:color w:val="000000"/>
          <w:sz w:val="20"/>
          <w:szCs w:val="20"/>
          <w:lang w:bidi="ru-RU"/>
        </w:rPr>
      </w:pPr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>Красноуфимский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округ</w:t>
      </w:r>
    </w:p>
    <w:p w:rsidR="00735CFA" w:rsidRDefault="00735CFA" w:rsidP="00735CFA">
      <w:pPr>
        <w:widowControl w:val="0"/>
        <w:spacing w:after="0" w:line="20" w:lineRule="exact"/>
        <w:rPr>
          <w:rFonts w:ascii="Times New Roman" w:hAnsi="Times New Roman" w:cs="Courier New"/>
          <w:color w:val="000000"/>
          <w:sz w:val="24"/>
          <w:szCs w:val="24"/>
          <w:lang w:bidi="ru-RU"/>
        </w:rPr>
      </w:pPr>
    </w:p>
    <w:p w:rsidR="00735CFA" w:rsidRDefault="00FD1665" w:rsidP="00735CFA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bidi="ru-RU"/>
        </w:rPr>
      </w:pPr>
      <w:bookmarkStart w:id="0" w:name="_GoBack"/>
      <w:r>
        <w:rPr>
          <w:rFonts w:ascii="Cambria" w:hAnsi="Cambria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0C07B" wp14:editId="22D4DFC4">
            <wp:simplePos x="0" y="0"/>
            <wp:positionH relativeFrom="column">
              <wp:posOffset>2907074</wp:posOffset>
            </wp:positionH>
            <wp:positionV relativeFrom="paragraph">
              <wp:posOffset>144927</wp:posOffset>
            </wp:positionV>
            <wp:extent cx="3165232" cy="1403497"/>
            <wp:effectExtent l="0" t="0" r="0" b="0"/>
            <wp:wrapNone/>
            <wp:docPr id="1" name="Рисунок 1" descr="C:\Users\1234567890\Desktop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890\Desktop\12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53" cy="14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5CFA" w:rsidRDefault="00735CFA" w:rsidP="00735CFA">
      <w:pPr>
        <w:widowControl w:val="0"/>
        <w:tabs>
          <w:tab w:val="left" w:pos="5775"/>
        </w:tabs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ab/>
      </w:r>
    </w:p>
    <w:p w:rsidR="00735CFA" w:rsidRDefault="00735CFA" w:rsidP="00735CFA">
      <w:pPr>
        <w:widowControl w:val="0"/>
        <w:suppressAutoHyphens/>
        <w:spacing w:after="60" w:line="240" w:lineRule="auto"/>
        <w:outlineLvl w:val="1"/>
        <w:rPr>
          <w:rFonts w:ascii="Cambria" w:hAnsi="Cambria" w:cs="Courier New"/>
          <w:color w:val="000000"/>
          <w:sz w:val="24"/>
          <w:szCs w:val="24"/>
          <w:lang w:bidi="ru-RU"/>
        </w:rPr>
      </w:pPr>
      <w:r>
        <w:rPr>
          <w:rFonts w:ascii="Cambria" w:hAnsi="Cambria" w:cs="Courier New"/>
          <w:color w:val="000000"/>
          <w:sz w:val="24"/>
          <w:szCs w:val="24"/>
          <w:lang w:eastAsia="ar-SA" w:bidi="ru-RU"/>
        </w:rPr>
        <w:t xml:space="preserve">РАССМОТРЕНО                                                            </w:t>
      </w:r>
      <w:r>
        <w:rPr>
          <w:rFonts w:ascii="Cambria" w:hAnsi="Cambria" w:cs="Courier New"/>
          <w:color w:val="000000"/>
          <w:sz w:val="28"/>
          <w:szCs w:val="28"/>
          <w:lang w:bidi="ru-RU"/>
        </w:rPr>
        <w:t>«</w:t>
      </w:r>
      <w:r>
        <w:rPr>
          <w:rFonts w:ascii="Cambria" w:hAnsi="Cambria" w:cs="Courier New"/>
          <w:color w:val="000000"/>
          <w:sz w:val="24"/>
          <w:szCs w:val="24"/>
          <w:lang w:bidi="ru-RU"/>
        </w:rPr>
        <w:t xml:space="preserve">УТВЕРЖДАЮ»:                                                  </w:t>
      </w:r>
    </w:p>
    <w:p w:rsidR="00735CFA" w:rsidRDefault="00735CFA" w:rsidP="00735CFA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>И ПРИНЯТО                                                          Директор МАОУ «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 </w:t>
      </w:r>
    </w:p>
    <w:p w:rsidR="00735CFA" w:rsidRDefault="00735CFA" w:rsidP="00735CFA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на педагогическом совете                                     ____________Н.А. 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>Пупышев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       </w:t>
      </w:r>
    </w:p>
    <w:p w:rsidR="00735CFA" w:rsidRDefault="00735CFA" w:rsidP="00735CFA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МАОУ «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                        Приказ № 4 от 13.01.2020г.                                 </w:t>
      </w:r>
    </w:p>
    <w:p w:rsidR="00735CFA" w:rsidRDefault="00735CFA" w:rsidP="00735CFA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Courier New"/>
          <w:color w:val="000000"/>
          <w:sz w:val="24"/>
          <w:szCs w:val="24"/>
          <w:lang w:bidi="ru-RU"/>
        </w:rPr>
        <w:t>№ 4 от 13.01.2020 г.</w:t>
      </w:r>
    </w:p>
    <w:p w:rsidR="004460B1" w:rsidRDefault="003459BE" w:rsidP="00735C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0B1" w:rsidRPr="00627416" w:rsidRDefault="004460B1" w:rsidP="004460B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55A9" w:rsidRPr="00627416" w:rsidRDefault="00C055A9" w:rsidP="007941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sz w:val="24"/>
          <w:szCs w:val="24"/>
        </w:rPr>
        <w:t>Положение о внутришкольном контроле и мониторинге</w:t>
      </w:r>
    </w:p>
    <w:p w:rsidR="00C055A9" w:rsidRPr="00627416" w:rsidRDefault="007941EC" w:rsidP="007941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качества</w:t>
      </w:r>
      <w:r w:rsidR="00C055A9" w:rsidRPr="0062741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образования.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Общие положения.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Законом РФ №273 от 29.12.12 «Об образовании в Российской Федера</w:t>
      </w:r>
      <w:r w:rsidR="0034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ции», Уставом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регламентирует содержание и порядок проведения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 качества образования — основные источники информации для анализа состояния школы, достоверных результатов деятельности участников образовательного процесса.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— это проведение директором школы, его заместителями, руководителями методических объединений и структурных подразделений, педагогами-психологами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федерального, регионального, муниципального, школьного уровней.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Мониторинг – специально организованный,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качества общего образования – это система сбора, обработки, хранения и распространения информации о качестве образовательного процесса в школе, а также об удовлетворении образовательных запросов учащихся школы, их родителей (законных представителей).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Качество образования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Под качеством образования понимается степень соответствия образования требованиям, предъявляемым со стороны граждан, общества, государства, отражающего социализацию и успешность обучающихся и выпускников. </w:t>
      </w:r>
    </w:p>
    <w:p w:rsid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 связаны со всеми функциями управления, ориентированы на информационное обеспечение управления, обеспечивают его эффективность, позволяют судить о состоянии объекта в любой момент времени.</w:t>
      </w:r>
    </w:p>
    <w:p w:rsidR="00627416" w:rsidRDefault="00627416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 осуществляется в соответствии с действующими правовыми и нормативными документами федерального, регионального и муниципального уровней, программой перспективного развития и образовательными программами образовательной организации, методическими материалами и настоящим Положением.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 организуются администрацией школы и осуществляются заместителями директора, руководителями методических объединений и структурных подразделений, педагогами-психологами. Для проведения особых видов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мониторинговых исследований (или независимой экспертизы качества при необходимости) могут быть привлечены специалисты из других учреждений.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Настоящее Положение распространяется на деятельность всех педагогических работников школы, в том числе на педагогов, работающих по совместительству, реализующих общеобразовательные программы, программы внеурочной деятельности и программы дополнительного образования.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Основными пользователями результатов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являются: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педагогический коллектив школы;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обучающиеся и родители (законные представители) </w:t>
      </w:r>
      <w:proofErr w:type="gram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общественные организации, заинтересованные в оценке качества образования.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Цель, задачи и функции </w:t>
      </w:r>
      <w:proofErr w:type="spellStart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и мониторинга.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является создание оснований для обобщения и анализа получаемой информации о состоянии образовательного процесса в образовательно</w:t>
      </w:r>
      <w:r w:rsidR="0034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организации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основных показателях его функционирования,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Основными задачами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являются: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объективной информации о состоянии преподавания отдельных учебных предметов;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достижений в обучении и воспитании для прогнозирования перспектив развития школы;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использование нормативных материалов и методик диагностики;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наблюдений и измерений;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систематическое и всестороннее изучение состояния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процесса в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качества реализуемого образования;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достоверной и объективной информации об условиях, организации, содержании и результатах образовательного процесса в школе; систематизация и анализ полученной информации для прогнозирования перспектив развития школы;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экспертных материалов к аттестации педагогических работников;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корректировка тематического планирования образовательных программ; </w:t>
      </w:r>
    </w:p>
    <w:p w:rsidR="00C055A9" w:rsidRPr="00627416" w:rsidRDefault="003459BE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механизма мониторинговых исследований на школьном уровне; </w:t>
      </w:r>
    </w:p>
    <w:p w:rsidR="00C055A9" w:rsidRPr="00627416" w:rsidRDefault="003459BE" w:rsidP="007941E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школьной информационной системы по качеству образовательного процесса для систематизации информации, повышения ее оперативности и доступности, оптимизации информационных потоков, формируемых на различных уровнях системы образования; </w:t>
      </w:r>
    </w:p>
    <w:p w:rsidR="00C055A9" w:rsidRPr="00627416" w:rsidRDefault="003459BE" w:rsidP="007941E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координация деятельности всех субъектов контроля и мониторинга образовательного процесса; </w:t>
      </w:r>
    </w:p>
    <w:p w:rsidR="00C055A9" w:rsidRPr="00627416" w:rsidRDefault="003459BE" w:rsidP="007941E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своевременное выявление изменений в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ьном процессе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вызвавших их факторов; </w:t>
      </w:r>
    </w:p>
    <w:p w:rsidR="00C055A9" w:rsidRPr="00627416" w:rsidRDefault="003459BE" w:rsidP="007941E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стимулирование инновационных процессов к поддержанию и постоянному повышению качества и конкурентоспособности; </w:t>
      </w:r>
    </w:p>
    <w:p w:rsidR="00C055A9" w:rsidRPr="00627416" w:rsidRDefault="003459BE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технологии информационно-аналитической деятельности администрации, педагогов школы на основе современных научных достижений и информационно-вычислительной техники.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Основные функции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мониторинга: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федерального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экспертиза и диагностика, оценка и прогноз основных тенденций развития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информационное обеспечение управленческих решений по проблемам повышения качества образования; </w:t>
      </w:r>
    </w:p>
    <w:p w:rsidR="00C055A9" w:rsidRPr="00627416" w:rsidRDefault="003459BE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внешних пользователей информацией о развитии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в 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2.4. Оценка качества общего образования – процедура установления соответствия образовательных достижений обучающихся, качества общеобразовательной программы, деятельности образовательной системы на уровне образовательного учреждения федеральному государственному образовательному стандарту начального общего, основного общего и среднего общего образования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Объекты </w:t>
      </w:r>
      <w:proofErr w:type="spellStart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и мониторинга.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Объектами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являются: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Структурные элементы образовательного процесса (ученик; педагог; класс, параллель, уровень, педагогический коллектив);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Компоненты образовательного процесса: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(материальные, санитарно-гигиенические, нормативно-правовые, кадровые, финансовые, учебно-методические и др.);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(контингент и его дифференциация, режим работы, расписание и др.);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(цели, образовательные программы, планы, учебники, средства обучения, воспитательная система, внеурочная деятельность, диагностические методики и др.); </w:t>
      </w:r>
      <w:proofErr w:type="gramEnd"/>
    </w:p>
    <w:p w:rsidR="00C055A9" w:rsidRPr="00627416" w:rsidRDefault="003459BE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(текущие и итоговые, уровень </w:t>
      </w:r>
      <w:proofErr w:type="spellStart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(УУД), творческая деятельность, состояние здоровья, готовность к продолжению образования и др.).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</w:t>
      </w:r>
      <w:r w:rsidR="004460B1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ки коммуникативных  процессов (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-  ученик,  ученик -  ученик,  учитель – администрация и т.д.)</w:t>
      </w:r>
      <w:proofErr w:type="gramEnd"/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Процессы функционировани</w:t>
      </w:r>
      <w:r w:rsidR="0034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развития 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(педагогический, образовательный, воспитательный).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Взаимодействие субъектов образовательного процесса с окружающим социумом.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Основные направления и виды </w:t>
      </w:r>
      <w:proofErr w:type="spellStart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и мониторинга. </w:t>
      </w:r>
    </w:p>
    <w:p w:rsidR="00C055A9" w:rsidRPr="00627416" w:rsidRDefault="00C055A9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 качества образовательного процесса осуществляются по различным направлениям в зависимости от их целей, уровня осуществления и обследуемого объекта. </w:t>
      </w:r>
    </w:p>
    <w:p w:rsidR="00C055A9" w:rsidRPr="00627416" w:rsidRDefault="00C055A9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 основным направлениям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относятся: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законодательства в сфере образования;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обязательности основного общего образования;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оснащенность образовательного процесса;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подготовки школьников по предметным областям, уровень учебных достижений;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 здоровья </w:t>
      </w:r>
      <w:proofErr w:type="gramStart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профессиональная компетентность педагогов;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 делопроизводства;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управленческой деятельности в рамках образовательного процесса;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отдыха и оздоровления;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социокультурная и досуговая деятельность;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воспитательных систем; 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психологический климат в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среде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СОШ».</w:t>
      </w:r>
    </w:p>
    <w:p w:rsidR="00C055A9" w:rsidRPr="00627416" w:rsidRDefault="003459BE" w:rsidP="0034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инновационная деятельность педагогов;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развития и образовательной программы школы; </w:t>
      </w:r>
    </w:p>
    <w:p w:rsidR="00C055A9" w:rsidRPr="00627416" w:rsidRDefault="003459BE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рабочих программ педагогов.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spellStart"/>
      <w:proofErr w:type="gram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 качества образовательного процесса, организуемые по выбранным направлениям, используют различные виды измерений: педагогические, дидактические, социологические, психологические, медицинские, санитарно-гигиенические, экономические, демографические, статистические и др. </w:t>
      </w:r>
      <w:proofErr w:type="gramEnd"/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Виды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контроля: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</w:t>
      </w:r>
      <w:proofErr w:type="gramEnd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предварительное знакомство с работой педагога; </w:t>
      </w:r>
    </w:p>
    <w:p w:rsidR="00C055A9" w:rsidRPr="00627416" w:rsidRDefault="003459BE" w:rsidP="007941E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proofErr w:type="gramEnd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непосредственное наблюдение за учебно-воспитательным процессом; </w:t>
      </w:r>
    </w:p>
    <w:p w:rsidR="00C055A9" w:rsidRPr="00627416" w:rsidRDefault="003459BE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итоговый – изучение результатов работы школы, педагогов за триместр, полугодие, учебный год.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Виды мониторинговых исследований: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дидактический мониторинг -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непрерывное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-прогностическое слежение за состоянием содержания, организационных форм и методов учебного процесса в соответствии с его общими целями и закономерностями включает в себя:</w:t>
      </w:r>
    </w:p>
    <w:p w:rsidR="00C055A9" w:rsidRPr="00627416" w:rsidRDefault="003459BE" w:rsidP="007941E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предметный мониторинг – выявление состояния и уровня </w:t>
      </w:r>
      <w:proofErr w:type="spellStart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по предметам (АКР (административные контрольные работы) и их анализ); </w:t>
      </w:r>
    </w:p>
    <w:p w:rsidR="00C055A9" w:rsidRPr="00627416" w:rsidRDefault="003459BE" w:rsidP="007941E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успеваемости обучающихся - анализ результатов учебных периодов одного года (итоговых оценок по классам, предметам, педагогам; уровням образования); анализ динамики качества образования. </w:t>
      </w:r>
    </w:p>
    <w:p w:rsidR="00C055A9" w:rsidRPr="00627416" w:rsidRDefault="003459BE" w:rsidP="007941E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готовности к государственной (итоговой) аттестации – выявление степени готовности обучающихся 9-х и 11-х классов к государственной (итоговой) аттестации по обязательным предметам – русскому языку и математике; </w:t>
      </w:r>
    </w:p>
    <w:p w:rsidR="00C055A9" w:rsidRPr="00627416" w:rsidRDefault="003459BE" w:rsidP="007941E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результатов ЕГЭ и ГИА – анализ результатов, выявление зависимости результатов ЕГЭ и ГИА от различных факторов; </w:t>
      </w:r>
    </w:p>
    <w:p w:rsidR="00C055A9" w:rsidRPr="00627416" w:rsidRDefault="003459BE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55A9"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результатов участия детей в олимпиадах, конкурсах, конференциях различного уровня – изучение результативности работы с одаренными детьми (анализ результатов олимпиад и НПК в динамике);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воспитательный мониторинг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регулярное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-прогностическое слежение за состоянием специально организованного, управляемого и контролируемого взаимодействия учителей и обучающихся, конечной своей целью имеющее формирование личности, нужной и полезной обществу (анкетирование, тестирование, диагностирование учащихся с применением существующих методик);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психолого-педагогический мониторинг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непрерывное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-прогностическое слежение за состоянием психологического здоровья субъектов образовательного процесса школы, за их эмоциональным состоянием, развитием индивидуальных способностей (анкетирование, психологическое тестирование участников образовательного процесса);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медицинский мониторинг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систематическое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-прогностическое слежение за динамикой здоровья субъектов образовательного процесса; выявление состояния и уровня физического развития учащихся (тестовые упражнения в 4, 9 и 11 классах);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мониторинг профессиональной активности педагогов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анализ результатов участия педагогов в различных конкурсах, проектах, конференциях, наличия публикаций для определения уровня профессионального мастерства педагогов;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мониторинга носит системный характер и предполагает наличие инструментария (тесты, анкеты, опросники, диагностики, а также технологии их использования и обработки данных), выбор показателей (уровень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воспитанности, уровень реализации индивидуальных возможностей педагогов и обучающихся), понимание администрацией школы целевой направленности использования того или иного средства, умение использовать полученные данные для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изменения положения дел в</w:t>
      </w:r>
      <w:r w:rsidR="0034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ситуации, умение систематизировать полученную информацию.</w:t>
      </w:r>
      <w:proofErr w:type="gramEnd"/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Информационный фонд </w:t>
      </w:r>
      <w:proofErr w:type="spellStart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и мониторинга.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Реализация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качества образовательного процесса предполагает организацию постоянного наблюдения и накопления данных на основе: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отчетности, утвержденной нормативными актами федерального, регионального и муниципального уровней, школьными локальными актами;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документов и материалов, полученных в ходе: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инспектирования деятельности педагогов;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государственной (итоговой) аттестации </w:t>
      </w:r>
      <w:proofErr w:type="gram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класса;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повышения квалификации и аттестации педагогических и руководящих кадров;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экспертизы инновационной деятельности педагогов;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результатов единого государственного экзамена, внешнего тестирования (ДКР, РТ);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результатов психолого-педагогической диагностики;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результатов плановых специально организованных мониторинговых исследований.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е) результатов обследований, осуществляемых по запросам федеральных, региональных и муниципальных органов власти.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Информационный фонд нижнего уровня управления доступен для вышестоящего в рамках той компетенции, которая предусмотрена законодательными и нормативными актами. </w:t>
      </w:r>
      <w:proofErr w:type="gramEnd"/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Показатели и индикаторы качества результатов образовательной деятельности.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Комплекс показателей и индикаторов качества результатов образовательной деятельности включает: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и качество учебных и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достижений обучающихся и воспитанников;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показателей качества результатов обучения и воспитания нормативным требованиям и запросам потребителей образовательных услуг.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Комплекс показателей и индикаторов ресурсного обеспечения и условий образовательного процесса включает: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развития материально-технической базы;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обеспеченность участников образовательного процесса учебно-методическими материалами, справочной литературой, современными источниками информации;·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кадровое обеспечение образовательного процесса (продуктивность, профессионализм и квалификация педагогических работников).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5.4. Основными методами установления фактических значений показателей являются экспертиза и измерение.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В процессе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оцениваются собираемые  данные по совокупности показателей и параметров, характеризующих  основные аспекты качества образования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Процедура измерения, используемая в рамках мониторинга, направлена на установление качественных и количественных характеристик объекта.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В отношении характеристик, которые вообще или практически не поддаются измерению, система количественных оценок дополняется качественными оценками.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VI. Организация, технология и периодичность </w:t>
      </w:r>
      <w:proofErr w:type="spellStart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и мониторинга.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 организуются с учетом целей и задач управления.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Формы и методы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на каждый учебный год устанавливаются административно-методическим советом. План проведения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качества образовательного процесса разрабатывается и утверждается ежегодно до 10 сентября текущего учебного года. Периодичность, показатели, формы сбора и представления информации определяются ежегодно при разработке годового плана работы школы по результатам анализа работы школы за предыдущий учебный год.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школьников, определяется на основе федеральных государственных образовательных стандартов соответствующего уровня образования.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По результатам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готовятся аналитические материалы (справочные материалы, пополнение банка данных, аналитические записки, таблицы, диаграммы и т.д.),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</w:t>
      </w:r>
      <w:r w:rsidR="0034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МАОУ «</w:t>
      </w:r>
      <w:proofErr w:type="spellStart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>Рахмангуловская</w:t>
      </w:r>
      <w:proofErr w:type="spellEnd"/>
      <w:r w:rsidR="00735CFA">
        <w:rPr>
          <w:rFonts w:ascii="Times New Roman" w:hAnsi="Times New Roman" w:cs="Courier New"/>
          <w:color w:val="000000"/>
          <w:sz w:val="24"/>
          <w:szCs w:val="24"/>
          <w:lang w:bidi="ru-RU"/>
        </w:rPr>
        <w:t xml:space="preserve"> СОШ».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анализа результатов мониторинга принимаются управленческие решения.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Изучение результатов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качества образовательного процесса в школе дают возможность: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оценить уровень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наметить план методической работы с педагогическими кадрами;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выявить причины низкого уровня УУД;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наметить мероприятия по повышению качества образования.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 предполагают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может осуществляться посредством электронной связи и регулярно пополняемых электронных баз данных. 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Лица, осуществляющие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 мониторинг, несут персональную ответственность за достоверность и объективность представляемой  информации, а также использование данных 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мониторинга, их обработку, анализ и распространение результатов.</w:t>
      </w:r>
    </w:p>
    <w:p w:rsidR="00C055A9" w:rsidRPr="00627416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Обмен данными информационного фонда </w:t>
      </w:r>
      <w:proofErr w:type="spellStart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мониторинга качества образовательного процесса между педагогами школы осуществляется безвозмездно. </w:t>
      </w:r>
    </w:p>
    <w:p w:rsidR="00C055A9" w:rsidRPr="00627416" w:rsidRDefault="00C055A9" w:rsidP="00794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16">
        <w:rPr>
          <w:rFonts w:ascii="Times New Roman" w:eastAsia="Times New Roman" w:hAnsi="Times New Roman" w:cs="Times New Roman"/>
          <w:sz w:val="24"/>
          <w:szCs w:val="24"/>
        </w:rPr>
        <w:t xml:space="preserve">6.9. С учетом изменений, происходящих в образовании, возможна работа по пересмотру системы показателей </w:t>
      </w:r>
      <w:proofErr w:type="spellStart"/>
      <w:r w:rsidRPr="00627416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627416">
        <w:rPr>
          <w:rFonts w:ascii="Times New Roman" w:eastAsia="Times New Roman" w:hAnsi="Times New Roman" w:cs="Times New Roman"/>
          <w:sz w:val="24"/>
          <w:szCs w:val="24"/>
        </w:rPr>
        <w:t xml:space="preserve"> контроля и мониторинга, совершенствованию методов и направлений исследований.</w:t>
      </w:r>
    </w:p>
    <w:p w:rsidR="00C055A9" w:rsidRPr="00627416" w:rsidRDefault="00C055A9" w:rsidP="00794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5A9" w:rsidRPr="007941EC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5A9" w:rsidRPr="007941EC" w:rsidRDefault="00C055A9" w:rsidP="0079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F96" w:rsidRPr="007941EC" w:rsidRDefault="00FE2F96" w:rsidP="007941EC">
      <w:pPr>
        <w:jc w:val="both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176382614773150070335747769939328150673109022082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Пупышев Николай Алексеевич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14.04.2023 по 13.04.2024</w:t>
            </w:r>
          </w:p>
        </w:tc>
      </w:tr>
    </w:tbl>
    <w:sectPr xmlns:w="http://schemas.openxmlformats.org/wordprocessingml/2006/main" w:rsidR="00FE2F96" w:rsidRPr="007941EC" w:rsidSect="00A9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993">
    <w:multiLevelType w:val="hybridMultilevel"/>
    <w:lvl w:ilvl="0" w:tplc="25075895">
      <w:start w:val="1"/>
      <w:numFmt w:val="decimal"/>
      <w:lvlText w:val="%1."/>
      <w:lvlJc w:val="left"/>
      <w:pPr>
        <w:ind w:left="720" w:hanging="360"/>
      </w:pPr>
    </w:lvl>
    <w:lvl w:ilvl="1" w:tplc="25075895" w:tentative="1">
      <w:start w:val="1"/>
      <w:numFmt w:val="lowerLetter"/>
      <w:lvlText w:val="%2."/>
      <w:lvlJc w:val="left"/>
      <w:pPr>
        <w:ind w:left="1440" w:hanging="360"/>
      </w:pPr>
    </w:lvl>
    <w:lvl w:ilvl="2" w:tplc="25075895" w:tentative="1">
      <w:start w:val="1"/>
      <w:numFmt w:val="lowerRoman"/>
      <w:lvlText w:val="%3."/>
      <w:lvlJc w:val="right"/>
      <w:pPr>
        <w:ind w:left="2160" w:hanging="180"/>
      </w:pPr>
    </w:lvl>
    <w:lvl w:ilvl="3" w:tplc="25075895" w:tentative="1">
      <w:start w:val="1"/>
      <w:numFmt w:val="decimal"/>
      <w:lvlText w:val="%4."/>
      <w:lvlJc w:val="left"/>
      <w:pPr>
        <w:ind w:left="2880" w:hanging="360"/>
      </w:pPr>
    </w:lvl>
    <w:lvl w:ilvl="4" w:tplc="25075895" w:tentative="1">
      <w:start w:val="1"/>
      <w:numFmt w:val="lowerLetter"/>
      <w:lvlText w:val="%5."/>
      <w:lvlJc w:val="left"/>
      <w:pPr>
        <w:ind w:left="3600" w:hanging="360"/>
      </w:pPr>
    </w:lvl>
    <w:lvl w:ilvl="5" w:tplc="25075895" w:tentative="1">
      <w:start w:val="1"/>
      <w:numFmt w:val="lowerRoman"/>
      <w:lvlText w:val="%6."/>
      <w:lvlJc w:val="right"/>
      <w:pPr>
        <w:ind w:left="4320" w:hanging="180"/>
      </w:pPr>
    </w:lvl>
    <w:lvl w:ilvl="6" w:tplc="25075895" w:tentative="1">
      <w:start w:val="1"/>
      <w:numFmt w:val="decimal"/>
      <w:lvlText w:val="%7."/>
      <w:lvlJc w:val="left"/>
      <w:pPr>
        <w:ind w:left="5040" w:hanging="360"/>
      </w:pPr>
    </w:lvl>
    <w:lvl w:ilvl="7" w:tplc="25075895" w:tentative="1">
      <w:start w:val="1"/>
      <w:numFmt w:val="lowerLetter"/>
      <w:lvlText w:val="%8."/>
      <w:lvlJc w:val="left"/>
      <w:pPr>
        <w:ind w:left="5760" w:hanging="360"/>
      </w:pPr>
    </w:lvl>
    <w:lvl w:ilvl="8" w:tplc="250758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92">
    <w:multiLevelType w:val="hybridMultilevel"/>
    <w:lvl w:ilvl="0" w:tplc="3596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992">
    <w:abstractNumId w:val="26992"/>
  </w:num>
  <w:num w:numId="26993">
    <w:abstractNumId w:val="2699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5A9"/>
    <w:rsid w:val="003459BE"/>
    <w:rsid w:val="004460B1"/>
    <w:rsid w:val="00586593"/>
    <w:rsid w:val="00627416"/>
    <w:rsid w:val="00645C16"/>
    <w:rsid w:val="006625BB"/>
    <w:rsid w:val="00735CFA"/>
    <w:rsid w:val="007941EC"/>
    <w:rsid w:val="007D28DC"/>
    <w:rsid w:val="00A55D92"/>
    <w:rsid w:val="00A9411A"/>
    <w:rsid w:val="00C055A9"/>
    <w:rsid w:val="00E467DE"/>
    <w:rsid w:val="00FA7743"/>
    <w:rsid w:val="00FD1665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BE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9929938" Type="http://schemas.openxmlformats.org/officeDocument/2006/relationships/numbering" Target="numbering.xml"/><Relationship Id="rId968100386" Type="http://schemas.openxmlformats.org/officeDocument/2006/relationships/footnotes" Target="footnotes.xml"/><Relationship Id="rId902626430" Type="http://schemas.openxmlformats.org/officeDocument/2006/relationships/endnotes" Target="endnotes.xml"/><Relationship Id="rId503387990" Type="http://schemas.openxmlformats.org/officeDocument/2006/relationships/comments" Target="comments.xml"/><Relationship Id="rId673998560" Type="http://schemas.microsoft.com/office/2011/relationships/commentsExtended" Target="commentsExtended.xml"/><Relationship Id="rId57941165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MiAHAO2LiSjz9Hkj+W4xS/PiL7Y=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</SignatureValue>
  <KeyInfo>
    <X509Data>
      <X509Certificate>MIIFnDCCA4QCFB7lRR4fbNDlHz1zVKGAIPcM4/WCMA0GCSqGSIb3DQEBCwUAMIGQ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09929938"/>
            <mdssi:RelationshipReference SourceId="rId968100386"/>
            <mdssi:RelationshipReference SourceId="rId902626430"/>
            <mdssi:RelationshipReference SourceId="rId503387990"/>
            <mdssi:RelationshipReference SourceId="rId673998560"/>
            <mdssi:RelationshipReference SourceId="rId579411654"/>
          </Transform>
          <Transform Algorithm="http://www.w3.org/TR/2001/REC-xml-c14n-20010315"/>
        </Transforms>
        <DigestMethod Algorithm="http://www.w3.org/2000/09/xmldsig#sha1"/>
        <DigestValue>3ny8Wsfr+nQe5lB08DKIcX0TsXo=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C6pOhXOXtxuHQ+NSEXn2dHWBYlI=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dE5chnz5vc7zZT+BGrP8DExZehk=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1+MFP6x7Aa/bz6TXwU2OvaViybE=</DigestValue>
      </Reference>
      <Reference URI="/word/numbering.xml?ContentType=application/vnd.openxmlformats-officedocument.wordprocessingml.numbering+xml">
        <DigestMethod Algorithm="http://www.w3.org/2000/09/xmldsig#sha1"/>
        <DigestValue>jNzFKXiyN3Gl6/wMdVvcTEOisZU=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0BZAZcKLyq0qS+BUXrWdH/2uass=</DigestValue>
      </Reference>
      <Reference URI="/word/styles.xml?ContentType=application/vnd.openxmlformats-officedocument.wordprocessingml.styles+xml">
        <DigestMethod Algorithm="http://www.w3.org/2000/09/xmldsig#sha1"/>
        <DigestValue>1zEpvQTbJlz7QxMNyhbHKmAIn0I=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sDRDs2y+xdU2Z34O3Ez65UthwOk=</DigestValue>
      </Reference>
    </Manifest>
    <SignatureProperties>
      <SignatureProperty Id="idSignatureTime" Target="#idPackageSignature">
        <mdssi:SignatureTime>
          <mdssi:Format>YYYY-MM-DDThh:mm:ssTZD</mdssi:Format>
          <mdssi:Value>2023-04-21T04:03:58Z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FD5F-9024-49EC-B07E-BA4F5EC9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1234567890</cp:lastModifiedBy>
  <cp:revision>3</cp:revision>
  <cp:lastPrinted>2017-11-02T07:12:00Z</cp:lastPrinted>
  <dcterms:created xsi:type="dcterms:W3CDTF">2020-01-15T05:56:00Z</dcterms:created>
  <dcterms:modified xsi:type="dcterms:W3CDTF">2020-01-21T05:43:00Z</dcterms:modified>
</cp:coreProperties>
</file>